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8CF3E7">
      <w:pPr>
        <w:pStyle w:val="5"/>
        <w:bidi w:val="0"/>
        <w:jc w:val="center"/>
        <w:rPr>
          <w:rFonts w:hint="eastAsia"/>
          <w:sz w:val="40"/>
          <w:szCs w:val="24"/>
          <w:lang w:eastAsia="zh-CN"/>
        </w:rPr>
      </w:pPr>
      <w:r>
        <w:rPr>
          <w:rFonts w:hint="eastAsia"/>
          <w:sz w:val="40"/>
          <w:szCs w:val="24"/>
          <w:lang w:eastAsia="zh-CN"/>
        </w:rPr>
        <w:t>雅安市人民医院</w:t>
      </w:r>
    </w:p>
    <w:p w14:paraId="25CA89EA">
      <w:pPr>
        <w:pStyle w:val="5"/>
        <w:bidi w:val="0"/>
        <w:jc w:val="center"/>
        <w:rPr>
          <w:sz w:val="40"/>
          <w:szCs w:val="24"/>
          <w:lang w:eastAsia="zh-CN"/>
        </w:rPr>
      </w:pPr>
      <w:r>
        <w:rPr>
          <w:rFonts w:hint="eastAsia"/>
          <w:sz w:val="40"/>
          <w:szCs w:val="24"/>
          <w:lang w:eastAsia="zh-CN"/>
        </w:rPr>
        <w:t>卫星应急通讯服务项目需求</w:t>
      </w:r>
    </w:p>
    <w:p w14:paraId="2DF44532">
      <w:pPr>
        <w:pStyle w:val="7"/>
        <w:rPr>
          <w:rFonts w:ascii="宋体" w:hAnsi="宋体" w:eastAsia="宋体" w:cs="宋体"/>
          <w:sz w:val="24"/>
          <w:szCs w:val="24"/>
          <w:lang w:eastAsia="zh-CN"/>
        </w:rPr>
      </w:pPr>
      <w:r>
        <w:rPr>
          <w:rFonts w:hint="eastAsia"/>
          <w:lang w:eastAsia="zh-CN"/>
        </w:rPr>
        <w:t>一、项目介绍</w:t>
      </w:r>
    </w:p>
    <w:p w14:paraId="7C46EB48">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eastAsia="zh-CN"/>
        </w:rPr>
        <w:t>为进一步提高雅安市人民医院应急通讯保障能力，确保应急通信安全及医疗救援信息畅通，我院需要采购卫星应急通信服务，</w:t>
      </w:r>
      <w:r>
        <w:rPr>
          <w:rFonts w:hint="eastAsia" w:ascii="仿宋" w:hAnsi="仿宋" w:eastAsia="仿宋" w:cs="仿宋"/>
          <w:sz w:val="28"/>
          <w:szCs w:val="28"/>
          <w:lang w:val="en-US" w:eastAsia="zh-CN"/>
        </w:rPr>
        <w:t>确保在突发地质灾害或应急救援事故通讯中断的时候，通过卫星应急通讯实现指挥调度，保障我院医疗服务顺利推进。该项目需集平时日常调度通讯联络服务和灾时应急通讯调度服务为一体，最大程度节约我院的成本开支。供应商向采购人提供卫星应急通讯服务、应急调度移动办公通信服务和5G安全专线接入服务。</w:t>
      </w:r>
    </w:p>
    <w:p w14:paraId="579653A2">
      <w:pPr>
        <w:rPr>
          <w:rFonts w:hint="default" w:ascii="仿宋" w:hAnsi="仿宋" w:eastAsia="仿宋" w:cs="仿宋"/>
          <w:lang w:val="en-US" w:eastAsia="zh-CN"/>
        </w:rPr>
      </w:pPr>
    </w:p>
    <w:p w14:paraId="0DA30790">
      <w:pPr>
        <w:pStyle w:val="7"/>
        <w:numPr>
          <w:ilvl w:val="0"/>
          <w:numId w:val="1"/>
        </w:numPr>
        <w:spacing w:before="0" w:after="0" w:line="240" w:lineRule="auto"/>
        <w:ind w:firstLine="0" w:firstLineChars="0"/>
        <w:rPr>
          <w:lang w:eastAsia="zh-CN"/>
        </w:rPr>
      </w:pPr>
      <w:r>
        <w:rPr>
          <w:rFonts w:hint="eastAsia"/>
          <w:lang w:eastAsia="zh-CN"/>
        </w:rPr>
        <w:t>项目要求</w:t>
      </w:r>
    </w:p>
    <w:p w14:paraId="23FE1ADA">
      <w:pPr>
        <w:rPr>
          <w:lang w:eastAsia="zh-CN"/>
        </w:rPr>
      </w:pPr>
    </w:p>
    <w:p w14:paraId="652A95AA">
      <w:pPr>
        <w:ind w:firstLine="321" w:firstLineChars="100"/>
        <w:rPr>
          <w:b/>
          <w:bCs/>
          <w:sz w:val="24"/>
          <w:szCs w:val="24"/>
          <w:lang w:eastAsia="zh-CN"/>
        </w:rPr>
      </w:pPr>
      <w:r>
        <w:rPr>
          <w:rFonts w:hint="eastAsia" w:ascii="仿宋" w:hAnsi="仿宋" w:eastAsia="仿宋" w:cs="仿宋"/>
          <w:b/>
          <w:bCs/>
          <w:snapToGrid w:val="0"/>
          <w:color w:val="000000"/>
          <w:sz w:val="32"/>
          <w:szCs w:val="32"/>
          <w:lang w:val="en-US" w:eastAsia="zh-CN" w:bidi="ar-SA"/>
        </w:rPr>
        <w:t>（一）卫星通讯应急保障服务</w:t>
      </w:r>
    </w:p>
    <w:p w14:paraId="68DA7202">
      <w:pPr>
        <w:rPr>
          <w:lang w:eastAsia="zh-CN"/>
        </w:rPr>
      </w:pPr>
    </w:p>
    <w:p w14:paraId="2EE6A506">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采购卫星通讯的服务，</w:t>
      </w:r>
      <w:r>
        <w:rPr>
          <w:rFonts w:hint="eastAsia" w:ascii="仿宋" w:hAnsi="仿宋" w:eastAsia="仿宋" w:cs="仿宋"/>
          <w:sz w:val="28"/>
          <w:szCs w:val="28"/>
          <w:lang w:eastAsia="zh-CN"/>
        </w:rPr>
        <w:t>提供</w:t>
      </w:r>
      <w:r>
        <w:rPr>
          <w:rFonts w:hint="eastAsia" w:ascii="仿宋" w:hAnsi="仿宋" w:eastAsia="仿宋" w:cs="仿宋"/>
          <w:sz w:val="28"/>
          <w:szCs w:val="28"/>
          <w:lang w:val="en-US" w:eastAsia="zh-CN"/>
        </w:rPr>
        <w:t>卫星通讯</w:t>
      </w:r>
      <w:r>
        <w:rPr>
          <w:rFonts w:hint="eastAsia" w:ascii="仿宋" w:hAnsi="仿宋" w:eastAsia="仿宋" w:cs="仿宋"/>
          <w:sz w:val="28"/>
          <w:szCs w:val="28"/>
          <w:lang w:eastAsia="zh-CN"/>
        </w:rPr>
        <w:t>终端</w:t>
      </w:r>
      <w:r>
        <w:rPr>
          <w:rFonts w:hint="eastAsia" w:ascii="仿宋" w:hAnsi="仿宋" w:eastAsia="仿宋" w:cs="仿宋"/>
          <w:sz w:val="28"/>
          <w:szCs w:val="28"/>
          <w:lang w:val="en-US" w:eastAsia="zh-CN"/>
        </w:rPr>
        <w:t>及</w:t>
      </w:r>
      <w:r>
        <w:rPr>
          <w:rFonts w:hint="eastAsia" w:ascii="仿宋" w:hAnsi="仿宋" w:eastAsia="仿宋" w:cs="仿宋"/>
          <w:sz w:val="28"/>
          <w:szCs w:val="28"/>
          <w:lang w:eastAsia="zh-CN"/>
        </w:rPr>
        <w:t>200个应急通信卫星电话号码。实现拨打国内卫星通话通话的功能。</w:t>
      </w:r>
    </w:p>
    <w:p w14:paraId="067D835D">
      <w:pPr>
        <w:numPr>
          <w:ilvl w:val="0"/>
          <w:numId w:val="0"/>
        </w:num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 同时支持5G移动通信以及三网短信服务。</w:t>
      </w:r>
    </w:p>
    <w:p w14:paraId="3FFAA0FD">
      <w:pPr>
        <w:numPr>
          <w:ilvl w:val="0"/>
          <w:numId w:val="0"/>
        </w:numPr>
        <w:ind w:left="210" w:leftChars="0" w:firstLine="280" w:firstLineChars="1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 组建应急号段内部短号的通讯服务，联动应急保障。</w:t>
      </w:r>
    </w:p>
    <w:p w14:paraId="5A8EA0CB">
      <w:pPr>
        <w:pStyle w:val="2"/>
        <w:numPr>
          <w:ilvl w:val="0"/>
          <w:numId w:val="0"/>
        </w:numPr>
        <w:ind w:left="210" w:leftChars="0" w:firstLine="280" w:firstLineChars="1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 应急卫星通讯号卡和5G移动通信号卡共卡兼用，无需切换。</w:t>
      </w:r>
    </w:p>
    <w:p w14:paraId="5A2F7F49">
      <w:pPr>
        <w:pStyle w:val="2"/>
        <w:numPr>
          <w:ilvl w:val="0"/>
          <w:numId w:val="0"/>
        </w:numPr>
        <w:ind w:left="210" w:leftChars="0" w:firstLine="280" w:firstLineChars="100"/>
        <w:rPr>
          <w:rFonts w:hint="default" w:ascii="仿宋" w:hAnsi="仿宋" w:eastAsia="仿宋" w:cs="仿宋"/>
          <w:sz w:val="28"/>
          <w:szCs w:val="28"/>
          <w:lang w:val="en-US" w:eastAsia="zh-CN"/>
        </w:rPr>
      </w:pPr>
    </w:p>
    <w:p w14:paraId="1ADBB5D0">
      <w:pPr>
        <w:pStyle w:val="2"/>
        <w:rPr>
          <w:rFonts w:hint="eastAsia"/>
          <w:lang w:val="en-US" w:eastAsia="zh-CN"/>
        </w:rPr>
      </w:pPr>
    </w:p>
    <w:p w14:paraId="538FDBAE">
      <w:pPr>
        <w:pStyle w:val="2"/>
        <w:widowControl w:val="0"/>
        <w:numPr>
          <w:ilvl w:val="0"/>
          <w:numId w:val="2"/>
        </w:numPr>
        <w:jc w:val="both"/>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卫星通讯应急指挥移动办公服务</w:t>
      </w:r>
    </w:p>
    <w:p w14:paraId="544BE355">
      <w:pPr>
        <w:numPr>
          <w:ilvl w:val="0"/>
          <w:numId w:val="3"/>
        </w:numPr>
        <w:ind w:left="-350" w:leftChars="0" w:firstLine="560"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提供应急指挥所需的卫星通话服务</w:t>
      </w:r>
    </w:p>
    <w:p w14:paraId="6050FBCD">
      <w:pPr>
        <w:numPr>
          <w:ilvl w:val="0"/>
          <w:numId w:val="3"/>
        </w:numPr>
        <w:ind w:left="-350" w:leftChars="0" w:firstLine="560"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组建应急号段内部短号的通讯服务，联动应急保障。</w:t>
      </w:r>
    </w:p>
    <w:p w14:paraId="581F8171">
      <w:pPr>
        <w:numPr>
          <w:ilvl w:val="0"/>
          <w:numId w:val="0"/>
        </w:numPr>
        <w:ind w:firstLine="280" w:firstLineChars="10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3.  提供4台应急调度的移动办公的工具。</w:t>
      </w:r>
    </w:p>
    <w:p w14:paraId="3056E71D">
      <w:pPr>
        <w:pStyle w:val="2"/>
        <w:widowControl w:val="0"/>
        <w:numPr>
          <w:ilvl w:val="0"/>
          <w:numId w:val="2"/>
        </w:numPr>
        <w:jc w:val="both"/>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卫星应急指挥通信安全接入服务</w:t>
      </w:r>
    </w:p>
    <w:p w14:paraId="166BD9C0">
      <w:pPr>
        <w:pStyle w:val="3"/>
        <w:widowControl w:val="0"/>
        <w:ind w:firstLine="560" w:firstLineChars="200"/>
        <w:jc w:val="both"/>
        <w:rPr>
          <w:rFonts w:hint="eastAsia" w:ascii="仿宋" w:hAnsi="仿宋" w:eastAsia="仿宋" w:cs="仿宋"/>
          <w:snapToGrid w:val="0"/>
          <w:color w:val="000000"/>
          <w:sz w:val="28"/>
          <w:szCs w:val="28"/>
          <w:lang w:val="en-US" w:eastAsia="zh-CN" w:bidi="ar-SA"/>
        </w:rPr>
      </w:pPr>
      <w:r>
        <w:rPr>
          <w:rFonts w:hint="eastAsia" w:ascii="仿宋" w:hAnsi="仿宋" w:eastAsia="仿宋" w:cs="仿宋"/>
          <w:snapToGrid w:val="0"/>
          <w:color w:val="000000"/>
          <w:sz w:val="28"/>
          <w:szCs w:val="28"/>
          <w:lang w:val="en-US" w:eastAsia="zh-CN" w:bidi="ar-SA"/>
        </w:rPr>
        <w:t>应急指挥的工作数据安全传输：卫星应急指挥调度和通讯终端需要安装具有安全加密技术通讯软件，确保医疗信息及应急指挥的工作数据安全传输。应急通讯终端应用加密技术服务。</w:t>
      </w:r>
    </w:p>
    <w:p w14:paraId="74EDE98D">
      <w:pPr>
        <w:pStyle w:val="3"/>
        <w:widowControl w:val="0"/>
        <w:numPr>
          <w:ilvl w:val="0"/>
          <w:numId w:val="0"/>
        </w:numPr>
        <w:ind w:firstLine="321" w:firstLineChars="100"/>
        <w:jc w:val="both"/>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（四）卫星通讯应急指挥配套服务</w:t>
      </w:r>
    </w:p>
    <w:p w14:paraId="4681B493">
      <w:pPr>
        <w:pStyle w:val="3"/>
        <w:widowControl w:val="0"/>
        <w:ind w:firstLine="560" w:firstLineChars="200"/>
        <w:jc w:val="both"/>
        <w:rPr>
          <w:rFonts w:hint="eastAsia" w:ascii="仿宋" w:hAnsi="仿宋" w:eastAsia="仿宋" w:cs="仿宋"/>
          <w:snapToGrid w:val="0"/>
          <w:color w:val="000000"/>
          <w:sz w:val="28"/>
          <w:szCs w:val="28"/>
          <w:lang w:val="en-US" w:eastAsia="zh-CN" w:bidi="ar-SA"/>
        </w:rPr>
      </w:pPr>
      <w:r>
        <w:rPr>
          <w:rFonts w:hint="eastAsia" w:ascii="仿宋" w:hAnsi="仿宋" w:eastAsia="仿宋" w:cs="仿宋"/>
          <w:snapToGrid w:val="0"/>
          <w:color w:val="000000"/>
          <w:sz w:val="28"/>
          <w:szCs w:val="28"/>
          <w:lang w:val="en-US" w:eastAsia="zh-CN" w:bidi="ar-SA"/>
        </w:rPr>
        <w:t>1.高效响应：应急医疗指挥调度服务保障需要具备高效的调度能力；</w:t>
      </w:r>
    </w:p>
    <w:p w14:paraId="4659D70B">
      <w:pPr>
        <w:pStyle w:val="3"/>
        <w:widowControl w:val="0"/>
        <w:ind w:firstLine="560" w:firstLineChars="200"/>
        <w:jc w:val="both"/>
        <w:rPr>
          <w:rFonts w:hint="eastAsia" w:ascii="仿宋" w:hAnsi="仿宋" w:eastAsia="仿宋" w:cs="仿宋"/>
          <w:snapToGrid w:val="0"/>
          <w:color w:val="000000"/>
          <w:sz w:val="28"/>
          <w:szCs w:val="28"/>
          <w:lang w:val="en-US" w:eastAsia="zh-CN" w:bidi="ar-SA"/>
        </w:rPr>
      </w:pPr>
      <w:r>
        <w:rPr>
          <w:rFonts w:hint="eastAsia" w:ascii="仿宋" w:hAnsi="仿宋" w:eastAsia="仿宋" w:cs="仿宋"/>
          <w:snapToGrid w:val="0"/>
          <w:color w:val="000000"/>
          <w:sz w:val="28"/>
          <w:szCs w:val="28"/>
          <w:lang w:val="en-US" w:eastAsia="zh-CN" w:bidi="ar-SA"/>
        </w:rPr>
        <w:t>2.支撑保障：专业人员协助医院处理设备问题、并提供优质的日常服务保障；</w:t>
      </w:r>
    </w:p>
    <w:p w14:paraId="57D91EED">
      <w:pPr>
        <w:pStyle w:val="3"/>
        <w:widowControl w:val="0"/>
        <w:ind w:firstLine="560" w:firstLineChars="200"/>
        <w:jc w:val="both"/>
        <w:rPr>
          <w:rFonts w:hint="eastAsia" w:ascii="仿宋" w:hAnsi="仿宋" w:eastAsia="仿宋" w:cs="仿宋"/>
          <w:snapToGrid w:val="0"/>
          <w:color w:val="000000"/>
          <w:sz w:val="28"/>
          <w:szCs w:val="28"/>
          <w:lang w:val="en-US" w:eastAsia="zh-CN" w:bidi="ar-SA"/>
        </w:rPr>
      </w:pPr>
      <w:r>
        <w:rPr>
          <w:rFonts w:hint="eastAsia" w:ascii="仿宋" w:hAnsi="仿宋" w:eastAsia="仿宋" w:cs="仿宋"/>
          <w:snapToGrid w:val="0"/>
          <w:color w:val="000000"/>
          <w:sz w:val="28"/>
          <w:szCs w:val="28"/>
          <w:lang w:val="en-US" w:eastAsia="zh-CN" w:bidi="ar-SA"/>
        </w:rPr>
        <w:t>3.灵活调度：根据本单位实际情况，灵活调度设备终端资源。满足单位备份设备；</w:t>
      </w:r>
    </w:p>
    <w:p w14:paraId="04FC6392">
      <w:p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提供卫星通信专项服务：对本项目提供7*24小时技术支撑保障服务。</w:t>
      </w:r>
      <w:bookmarkStart w:id="0" w:name="_GoBack"/>
      <w:bookmarkEnd w:id="0"/>
    </w:p>
    <w:p w14:paraId="3C4CFEB9">
      <w:pPr>
        <w:pStyle w:val="3"/>
        <w:widowControl w:val="0"/>
        <w:ind w:firstLine="480" w:firstLineChars="200"/>
        <w:jc w:val="both"/>
        <w:rPr>
          <w:rFonts w:hint="eastAsia" w:ascii="仿宋" w:hAnsi="仿宋" w:eastAsia="仿宋" w:cs="仿宋"/>
          <w:szCs w:val="24"/>
          <w:lang w:val="en-US" w:eastAsia="zh-CN"/>
        </w:rPr>
      </w:pPr>
    </w:p>
    <w:p w14:paraId="32FCDE22">
      <w:pPr>
        <w:pStyle w:val="3"/>
        <w:widowControl w:val="0"/>
        <w:ind w:firstLine="321" w:firstLineChars="100"/>
        <w:jc w:val="both"/>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（五）应急互联网专线和5G安全备线服务</w:t>
      </w:r>
    </w:p>
    <w:p w14:paraId="7302A706">
      <w:pPr>
        <w:pStyle w:val="3"/>
        <w:widowControl w:val="0"/>
        <w:ind w:firstLine="560" w:firstLineChars="200"/>
        <w:jc w:val="both"/>
        <w:rPr>
          <w:rFonts w:hint="default" w:ascii="仿宋" w:hAnsi="仿宋" w:eastAsia="仿宋" w:cs="仿宋"/>
          <w:snapToGrid w:val="0"/>
          <w:color w:val="000000"/>
          <w:sz w:val="28"/>
          <w:szCs w:val="28"/>
          <w:lang w:val="en-US" w:eastAsia="zh-CN" w:bidi="ar-SA"/>
        </w:rPr>
      </w:pPr>
      <w:r>
        <w:rPr>
          <w:rFonts w:hint="eastAsia" w:ascii="仿宋" w:hAnsi="仿宋" w:eastAsia="仿宋" w:cs="仿宋"/>
          <w:snapToGrid w:val="0"/>
          <w:color w:val="000000"/>
          <w:sz w:val="28"/>
          <w:szCs w:val="28"/>
          <w:lang w:val="en-US" w:eastAsia="zh-CN" w:bidi="ar-SA"/>
        </w:rPr>
        <w:t>1.提供应急互联网安全专线1条；</w:t>
      </w:r>
    </w:p>
    <w:p w14:paraId="234D042B">
      <w:pPr>
        <w:pStyle w:val="3"/>
        <w:widowControl w:val="0"/>
        <w:ind w:firstLine="560" w:firstLineChars="200"/>
        <w:jc w:val="both"/>
        <w:rPr>
          <w:rFonts w:hint="eastAsia" w:ascii="仿宋" w:hAnsi="仿宋" w:eastAsia="仿宋" w:cs="仿宋"/>
          <w:snapToGrid w:val="0"/>
          <w:color w:val="000000"/>
          <w:sz w:val="28"/>
          <w:szCs w:val="28"/>
          <w:lang w:val="en-US" w:eastAsia="zh-CN" w:bidi="ar-SA"/>
        </w:rPr>
      </w:pPr>
      <w:r>
        <w:rPr>
          <w:rFonts w:hint="eastAsia" w:ascii="仿宋" w:hAnsi="仿宋" w:eastAsia="仿宋" w:cs="仿宋"/>
          <w:snapToGrid w:val="0"/>
          <w:color w:val="000000"/>
          <w:sz w:val="28"/>
          <w:szCs w:val="28"/>
          <w:lang w:val="en-US" w:eastAsia="zh-CN" w:bidi="ar-SA"/>
        </w:rPr>
        <w:t>2.5G备份线路1条，网络保障不间断，有线应急专线故障中断能自动切换到备份线路；</w:t>
      </w:r>
    </w:p>
    <w:p w14:paraId="0E6A7107">
      <w:pPr>
        <w:pStyle w:val="3"/>
        <w:widowControl w:val="0"/>
        <w:ind w:firstLine="560" w:firstLineChars="200"/>
        <w:jc w:val="both"/>
        <w:rPr>
          <w:rFonts w:hint="default" w:ascii="仿宋" w:hAnsi="仿宋" w:eastAsia="仿宋" w:cs="仿宋"/>
          <w:snapToGrid w:val="0"/>
          <w:color w:val="000000"/>
          <w:sz w:val="28"/>
          <w:szCs w:val="28"/>
          <w:lang w:val="en-US" w:eastAsia="zh-CN" w:bidi="ar-SA"/>
        </w:rPr>
      </w:pPr>
      <w:r>
        <w:rPr>
          <w:rFonts w:hint="eastAsia" w:ascii="仿宋" w:hAnsi="仿宋" w:eastAsia="仿宋" w:cs="仿宋"/>
          <w:snapToGrid w:val="0"/>
          <w:color w:val="000000"/>
          <w:sz w:val="28"/>
          <w:szCs w:val="28"/>
          <w:lang w:val="en-US" w:eastAsia="zh-CN" w:bidi="ar-SA"/>
        </w:rPr>
        <w:t>3.应急互联网专线提供安全防火墙，提供流量控制、入侵防御、攻击阻断、病毒查杀、上网行为审计等标准化安全服务。</w:t>
      </w:r>
    </w:p>
    <w:p w14:paraId="2076406F">
      <w:pPr>
        <w:pStyle w:val="3"/>
        <w:widowControl w:val="0"/>
        <w:ind w:firstLine="480" w:firstLineChars="200"/>
        <w:jc w:val="both"/>
        <w:rPr>
          <w:rFonts w:hint="default" w:ascii="宋体" w:hAnsi="宋体" w:eastAsia="宋体" w:cs="宋体"/>
          <w:i w:val="0"/>
          <w:iCs w:val="0"/>
          <w:snapToGrid w:val="0"/>
          <w:color w:val="000000"/>
          <w:kern w:val="0"/>
          <w:sz w:val="24"/>
          <w:szCs w:val="24"/>
          <w:u w:val="none"/>
          <w:lang w:val="en-US" w:eastAsia="zh-CN" w:bidi="ar"/>
        </w:rPr>
      </w:pPr>
    </w:p>
    <w:p w14:paraId="610F3961">
      <w:pPr>
        <w:pStyle w:val="3"/>
        <w:widowControl w:val="0"/>
        <w:numPr>
          <w:ilvl w:val="0"/>
          <w:numId w:val="0"/>
        </w:numPr>
        <w:spacing w:before="0" w:after="0"/>
        <w:ind w:firstLine="0" w:firstLineChars="0"/>
        <w:jc w:val="both"/>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三、商务要求</w:t>
      </w:r>
    </w:p>
    <w:p w14:paraId="435D3697">
      <w:pPr>
        <w:pStyle w:val="3"/>
        <w:widowControl w:val="0"/>
        <w:ind w:firstLine="560" w:firstLineChars="200"/>
        <w:jc w:val="both"/>
        <w:rPr>
          <w:rFonts w:hint="eastAsia" w:ascii="仿宋" w:hAnsi="仿宋" w:eastAsia="仿宋" w:cs="仿宋"/>
          <w:snapToGrid w:val="0"/>
          <w:color w:val="000000"/>
          <w:sz w:val="28"/>
          <w:szCs w:val="28"/>
          <w:lang w:val="en-US" w:eastAsia="zh-CN" w:bidi="ar-SA"/>
        </w:rPr>
      </w:pPr>
      <w:r>
        <w:rPr>
          <w:rFonts w:hint="eastAsia" w:ascii="仿宋" w:hAnsi="仿宋" w:eastAsia="仿宋" w:cs="仿宋"/>
          <w:snapToGrid w:val="0"/>
          <w:color w:val="000000"/>
          <w:sz w:val="28"/>
          <w:szCs w:val="28"/>
          <w:lang w:val="en-US" w:eastAsia="zh-CN" w:bidi="ar-SA"/>
        </w:rPr>
        <w:t>1.服务期：36个月。协议一年一签。</w:t>
      </w:r>
    </w:p>
    <w:p w14:paraId="18050E74">
      <w:pPr>
        <w:pStyle w:val="3"/>
        <w:widowControl w:val="0"/>
        <w:ind w:firstLine="560" w:firstLineChars="200"/>
        <w:jc w:val="both"/>
        <w:rPr>
          <w:rFonts w:hint="eastAsia" w:ascii="仿宋" w:hAnsi="仿宋" w:eastAsia="仿宋" w:cs="仿宋"/>
          <w:snapToGrid w:val="0"/>
          <w:color w:val="000000"/>
          <w:sz w:val="28"/>
          <w:szCs w:val="28"/>
          <w:lang w:val="en-US" w:eastAsia="zh-CN" w:bidi="ar-SA"/>
        </w:rPr>
      </w:pPr>
      <w:r>
        <w:rPr>
          <w:rFonts w:hint="eastAsia" w:ascii="仿宋" w:hAnsi="仿宋" w:eastAsia="仿宋" w:cs="仿宋"/>
          <w:snapToGrid w:val="0"/>
          <w:color w:val="000000"/>
          <w:sz w:val="28"/>
          <w:szCs w:val="28"/>
          <w:lang w:val="en-US" w:eastAsia="zh-CN" w:bidi="ar-SA"/>
        </w:rPr>
        <w:t>2.履约地点：采购人指定地点。</w:t>
      </w:r>
    </w:p>
    <w:p w14:paraId="7FFF3E8C">
      <w:pPr>
        <w:pStyle w:val="3"/>
        <w:ind w:firstLine="480" w:firstLineChars="200"/>
        <w:rPr>
          <w:rFonts w:ascii="仿宋" w:hAnsi="仿宋" w:eastAsia="仿宋" w:cs="仿宋"/>
          <w:szCs w:val="24"/>
          <w:lang w:eastAsia="zh-CN"/>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FE19C5">
    <w:pPr>
      <w:spacing w:line="176" w:lineRule="auto"/>
      <w:ind w:left="4448"/>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1" name="文本框 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E24ED9">
                          <w:pPr>
                            <w:pStyle w:val="9"/>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Tx9Sg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E8fUoKwIAAFcEAAAOAAAAAAAAAAEAIAAAAB8BAABkcnMvZTJvRG9jLnhtbFBLBQYAAAAABgAG&#10;AFkBAAC8BQAAAAA=&#10;">
              <v:fill on="f" focussize="0,0"/>
              <v:stroke on="f" weight="0.5pt"/>
              <v:imagedata o:title=""/>
              <o:lock v:ext="edit" aspectratio="f"/>
              <v:textbox inset="0mm,0mm,0mm,0mm" style="mso-fit-shape-to-text:t;">
                <w:txbxContent>
                  <w:p w14:paraId="0EE24ED9">
                    <w:pPr>
                      <w:pStyle w:val="9"/>
                    </w:pPr>
                    <w:r>
                      <w:fldChar w:fldCharType="begin"/>
                    </w:r>
                    <w:r>
                      <w:instrText xml:space="preserve"> PAGE  \* MERGEFORMAT </w:instrText>
                    </w:r>
                    <w:r>
                      <w:fldChar w:fldCharType="separate"/>
                    </w:r>
                    <w:r>
                      <w:t>17</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B2B981">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F9C336"/>
    <w:multiLevelType w:val="singleLevel"/>
    <w:tmpl w:val="95F9C336"/>
    <w:lvl w:ilvl="0" w:tentative="0">
      <w:start w:val="2"/>
      <w:numFmt w:val="chineseCounting"/>
      <w:suff w:val="nothing"/>
      <w:lvlText w:val="%1、"/>
      <w:lvlJc w:val="left"/>
      <w:rPr>
        <w:rFonts w:hint="eastAsia"/>
      </w:rPr>
    </w:lvl>
  </w:abstractNum>
  <w:abstractNum w:abstractNumId="1">
    <w:nsid w:val="A13CEDDF"/>
    <w:multiLevelType w:val="singleLevel"/>
    <w:tmpl w:val="A13CEDDF"/>
    <w:lvl w:ilvl="0" w:tentative="0">
      <w:start w:val="1"/>
      <w:numFmt w:val="decimal"/>
      <w:lvlText w:val="%1."/>
      <w:lvlJc w:val="left"/>
      <w:pPr>
        <w:tabs>
          <w:tab w:val="left" w:pos="312"/>
        </w:tabs>
        <w:ind w:left="-350"/>
      </w:pPr>
    </w:lvl>
  </w:abstractNum>
  <w:abstractNum w:abstractNumId="2">
    <w:nsid w:val="5D682667"/>
    <w:multiLevelType w:val="singleLevel"/>
    <w:tmpl w:val="5D682667"/>
    <w:lvl w:ilvl="0" w:tentative="0">
      <w:start w:val="2"/>
      <w:numFmt w:val="chineseCounting"/>
      <w:suff w:val="nothing"/>
      <w:lvlText w:val="（%1）"/>
      <w:lvlJc w:val="left"/>
      <w:rPr>
        <w:rFonts w:hint="eastAsia"/>
      </w:rPr>
    </w:lvl>
  </w:abstractNum>
  <w:num w:numId="1">
    <w:abstractNumId w:val="0"/>
  </w:num>
  <w:num w:numId="2">
    <w:abstractNumId w:val="2"/>
  </w:num>
  <w:num w:numId="3">
    <w:abstractNumId w:val="1"/>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